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112DF0"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265-</w:t>
      </w:r>
      <w:r w:rsidR="00112DF0"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291D2C" w:rsidRPr="00B7354E" w:rsidRDefault="00514FE0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12DF0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12DF0">
        <w:rPr>
          <w:rFonts w:ascii="Times New Roman" w:hAnsi="Times New Roman" w:cs="Times New Roman"/>
          <w:sz w:val="24"/>
          <w:szCs w:val="24"/>
        </w:rPr>
        <w:t>8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FE0" w:rsidRPr="00514FE0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291D2C" w:rsidRPr="00B7354E" w:rsidRDefault="00112DF0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291D2C" w:rsidRPr="00B7354E">
        <w:rPr>
          <w:rFonts w:ascii="Times New Roman" w:hAnsi="Times New Roman" w:cs="Times New Roman"/>
          <w:sz w:val="24"/>
          <w:szCs w:val="24"/>
        </w:rPr>
        <w:t>. СЕДНИЦ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91D2C" w:rsidRPr="00277CF1" w:rsidRDefault="00CB6F12" w:rsidP="00277C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514FE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2DF0">
        <w:rPr>
          <w:rFonts w:ascii="Times New Roman" w:hAnsi="Times New Roman" w:cs="Times New Roman"/>
          <w:sz w:val="24"/>
          <w:szCs w:val="24"/>
        </w:rPr>
        <w:t>201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91D2C" w:rsidRPr="00B7354E">
        <w:rPr>
          <w:rFonts w:ascii="Times New Roman" w:hAnsi="Times New Roman" w:cs="Times New Roman"/>
          <w:sz w:val="24"/>
          <w:szCs w:val="24"/>
        </w:rPr>
        <w:t>. ГОДИНЕ</w:t>
      </w: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57EA" w:rsidRPr="00F257EA" w:rsidRDefault="00F257EA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Default="002323A4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6.3</w:t>
      </w:r>
      <w:r w:rsidR="00514FE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E4A6D" w:rsidRPr="007E4A6D" w:rsidRDefault="007E4A6D" w:rsidP="007E4A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4A6D" w:rsidRDefault="00291D2C" w:rsidP="007A2F2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Седницом је председавала 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514FE0" w:rsidRPr="00CB6F12" w:rsidRDefault="00514FE0" w:rsidP="007A2F2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Драган Јовановић, </w:t>
      </w:r>
      <w:r w:rsidR="00F257EA">
        <w:rPr>
          <w:rFonts w:ascii="Times New Roman" w:hAnsi="Times New Roman" w:cs="Times New Roman"/>
          <w:sz w:val="24"/>
          <w:szCs w:val="24"/>
          <w:lang w:val="sr-Cyrl-RS"/>
        </w:rPr>
        <w:t>Јасмина Каранац</w:t>
      </w:r>
      <w:r w:rsidR="00F257EA">
        <w:rPr>
          <w:rFonts w:ascii="Times New Roman" w:hAnsi="Times New Roman" w:cs="Times New Roman"/>
          <w:sz w:val="24"/>
          <w:szCs w:val="24"/>
        </w:rPr>
        <w:t xml:space="preserve">, </w:t>
      </w:r>
      <w:r w:rsidR="00F257EA"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</w:t>
      </w:r>
      <w:r w:rsidR="00651786">
        <w:rPr>
          <w:rFonts w:ascii="Times New Roman" w:hAnsi="Times New Roman" w:cs="Times New Roman"/>
          <w:sz w:val="24"/>
          <w:szCs w:val="24"/>
        </w:rPr>
        <w:t>,</w:t>
      </w:r>
      <w:r w:rsidR="00F257EA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Огњен Пантовић, Снежана Б. Петровић</w:t>
      </w:r>
      <w:r w:rsidRPr="0032003C">
        <w:rPr>
          <w:rFonts w:ascii="Times New Roman" w:hAnsi="Times New Roman" w:cs="Times New Roman"/>
          <w:sz w:val="24"/>
          <w:szCs w:val="24"/>
        </w:rPr>
        <w:t>,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Далибор Ра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дичевић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FE0" w:rsidRPr="0032003C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786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Горан Ковачевић (заменик Зорана Милекића), </w:t>
      </w:r>
      <w:r w:rsidR="00571703">
        <w:rPr>
          <w:rFonts w:ascii="Times New Roman" w:hAnsi="Times New Roman" w:cs="Times New Roman"/>
          <w:sz w:val="24"/>
          <w:szCs w:val="24"/>
          <w:lang w:val="sr-Cyrl-RS"/>
        </w:rPr>
        <w:t xml:space="preserve">Ивана Николић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(заменик</w:t>
      </w:r>
      <w:r w:rsidR="00571703">
        <w:rPr>
          <w:rFonts w:ascii="Times New Roman" w:hAnsi="Times New Roman" w:cs="Times New Roman"/>
          <w:sz w:val="24"/>
          <w:szCs w:val="24"/>
          <w:lang w:val="sr-Cyrl-RS"/>
        </w:rPr>
        <w:t xml:space="preserve"> Јовице Јевтића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>Оливера Пешић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>Иване Стојиљковић).</w:t>
      </w:r>
    </w:p>
    <w:p w:rsidR="00514FE0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E3B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Весовић, </w:t>
      </w:r>
      <w:r w:rsidR="00277CF1" w:rsidRPr="0032003C">
        <w:rPr>
          <w:rFonts w:ascii="Times New Roman" w:hAnsi="Times New Roman" w:cs="Times New Roman"/>
          <w:sz w:val="24"/>
          <w:szCs w:val="24"/>
          <w:lang w:val="sr-Cyrl-RS"/>
        </w:rPr>
        <w:t>Ненад Константиновић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606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Владимир Орлић,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FE0">
        <w:rPr>
          <w:rFonts w:ascii="Times New Roman" w:hAnsi="Times New Roman" w:cs="Times New Roman"/>
          <w:sz w:val="24"/>
          <w:szCs w:val="24"/>
          <w:lang w:val="sr-Cyrl-RS"/>
        </w:rPr>
        <w:t xml:space="preserve">Саша </w:t>
      </w:r>
      <w:r w:rsidR="00AB3418">
        <w:rPr>
          <w:rFonts w:ascii="Times New Roman" w:hAnsi="Times New Roman" w:cs="Times New Roman"/>
          <w:sz w:val="24"/>
          <w:szCs w:val="24"/>
          <w:lang w:val="sr-Cyrl-RS"/>
        </w:rPr>
        <w:t>Р</w:t>
      </w:r>
      <w:bookmarkStart w:id="0" w:name="_GoBack"/>
      <w:bookmarkEnd w:id="0"/>
      <w:r w:rsidR="00514FE0">
        <w:rPr>
          <w:rFonts w:ascii="Times New Roman" w:hAnsi="Times New Roman" w:cs="Times New Roman"/>
          <w:sz w:val="24"/>
          <w:szCs w:val="24"/>
          <w:lang w:val="sr-Cyrl-RS"/>
        </w:rPr>
        <w:t xml:space="preserve">адуловић, 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 xml:space="preserve">Новица Тончев, 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Горан Ћирић,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FE0" w:rsidRPr="00651786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0538D4" w:rsidRDefault="00291D2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Регулаторне агенције за електронске комуникације и поштанске услуге: 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>др Владица Тинтор, директор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Петар Стијовић, заменик председника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Управног одбора,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Крстић, 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>члан Управног одбора РАТЕЛ-а</w:t>
      </w:r>
      <w:r w:rsidR="00E84732">
        <w:rPr>
          <w:lang w:val="sr-Cyrl-RS"/>
        </w:rPr>
        <w:t xml:space="preserve">, 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Миодраг Ивковић, директор </w:t>
      </w:r>
      <w:r w:rsidR="00277CF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>ектора за електронске комуникације</w:t>
      </w:r>
      <w:r w:rsidR="00277C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Јелена Ивановић, директор </w:t>
      </w:r>
      <w:r w:rsidR="00277CF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ектора за правне и опште послове,</w:t>
      </w:r>
      <w:r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>Љиљана Јаковљевић</w:t>
      </w:r>
      <w:r w:rsidR="00E84732">
        <w:rPr>
          <w:lang w:val="sr-Cyrl-RS"/>
        </w:rPr>
        <w:t xml:space="preserve">, 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>директор Сектора за анализу тржишта и економске послове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>Драган Пејовић, директор С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ектора за пошта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нске услуге и 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>Александра Ристић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шеф 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>абинета</w:t>
      </w:r>
      <w:r w:rsidR="000538D4">
        <w:rPr>
          <w:rFonts w:ascii="Times New Roman" w:hAnsi="Times New Roman" w:cs="Times New Roman"/>
          <w:sz w:val="24"/>
          <w:szCs w:val="24"/>
        </w:rPr>
        <w:t>.</w:t>
      </w:r>
    </w:p>
    <w:p w:rsidR="00291D2C" w:rsidRPr="002249FA" w:rsidRDefault="00291D2C" w:rsidP="006706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D066C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F257EA">
        <w:rPr>
          <w:rFonts w:ascii="Times New Roman" w:hAnsi="Times New Roman" w:cs="Times New Roman"/>
          <w:sz w:val="24"/>
          <w:szCs w:val="24"/>
          <w:lang w:val="sr-Cyrl-RS"/>
        </w:rPr>
        <w:t xml:space="preserve"> (10 гласова</w:t>
      </w:r>
      <w:r w:rsidR="00F257EA">
        <w:rPr>
          <w:rFonts w:ascii="Times New Roman" w:hAnsi="Times New Roman" w:cs="Times New Roman"/>
          <w:sz w:val="24"/>
          <w:szCs w:val="24"/>
        </w:rPr>
        <w:t xml:space="preserve"> </w:t>
      </w:r>
      <w:r w:rsidR="00C14CE2">
        <w:rPr>
          <w:rFonts w:ascii="Times New Roman" w:hAnsi="Times New Roman" w:cs="Times New Roman"/>
          <w:sz w:val="24"/>
          <w:szCs w:val="24"/>
          <w:lang w:val="sr-Cyrl-RS"/>
        </w:rPr>
        <w:t>„за“)</w:t>
      </w:r>
      <w:r w:rsidR="00D066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у складу са предлогом пре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</w:p>
    <w:p w:rsidR="00291D2C" w:rsidRPr="00534D1F" w:rsidRDefault="00291D2C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D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  <w:r w:rsidR="006517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66C1" w:rsidRDefault="00D066C1" w:rsidP="00D066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о раду Регулаторне агенције за електронске комуникације и поштанске услуге за 2017. годину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(број 02-2422/18</w:t>
      </w:r>
      <w:r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од 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7F9E" w:rsidRPr="002249FA" w:rsidRDefault="00FA7F9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291D2C" w:rsidRPr="00C75F10" w:rsidRDefault="00A60DD3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 xml:space="preserve">Прва тачка дневног реда - 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Регулаторне агенције за електронске комуник</w:t>
      </w:r>
      <w:r w:rsidR="00D066C1">
        <w:rPr>
          <w:rFonts w:ascii="Times New Roman" w:hAnsi="Times New Roman" w:cs="Times New Roman"/>
          <w:b/>
          <w:sz w:val="24"/>
          <w:szCs w:val="24"/>
          <w:lang w:val="sr-Cyrl-RS"/>
        </w:rPr>
        <w:t>ације и поштанске услуге за 2017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E6B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291D2C" w:rsidRPr="002249FA" w:rsidRDefault="00291D2C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297C14" w:rsidRDefault="00A362EC" w:rsidP="004918CB">
      <w:pPr>
        <w:pStyle w:val="NoSpacing"/>
        <w:jc w:val="both"/>
        <w:rPr>
          <w:lang w:val="sr-Cyrl-RS" w:eastAsia="en-GB"/>
        </w:rPr>
      </w:pPr>
      <w:r w:rsidRPr="00B7354E">
        <w:rPr>
          <w:lang w:val="sr-Cyrl-RS" w:eastAsia="en-GB"/>
        </w:rPr>
        <w:tab/>
      </w:r>
      <w:r w:rsidR="00A60DD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почетку </w:t>
      </w:r>
      <w:r w:rsidR="00CB6CD5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уводног </w:t>
      </w:r>
      <w:r w:rsidR="00A60DD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излагања</w:t>
      </w:r>
      <w:r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др Владица Тинтор, д</w:t>
      </w:r>
      <w:r w:rsidR="00A60DD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иректор </w:t>
      </w:r>
      <w:r w:rsidR="00CB6CD5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Регулаторне агенције</w:t>
      </w:r>
      <w:r w:rsidR="0071457B" w:rsidRPr="004918CB">
        <w:rPr>
          <w:rFonts w:ascii="Times New Roman" w:hAnsi="Times New Roman" w:cs="Times New Roman"/>
          <w:sz w:val="24"/>
          <w:szCs w:val="24"/>
          <w:lang w:eastAsia="en-GB"/>
        </w:rPr>
        <w:t xml:space="preserve"> - </w:t>
      </w:r>
      <w:r w:rsidR="0071457B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РАТЕЛ</w:t>
      </w:r>
      <w:r w:rsidR="00317C96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, је истакао да је</w:t>
      </w:r>
      <w:r w:rsidR="00DD530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</w:t>
      </w:r>
      <w:r w:rsidR="00DD530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2017</w:t>
      </w:r>
      <w:r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17C96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г</w:t>
      </w:r>
      <w:r w:rsidR="00DD530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один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и Агенција имала низ активности у циљу побољшања рада оператора, на очувању конкурентности тржишта, повећању квалитета услуга, обезбеђивању већег степена заштите крајњих корисника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промоциј</w:t>
      </w:r>
      <w:r w:rsidR="00651786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информационе безбедности у Републици Србији</w:t>
      </w:r>
      <w:r w:rsidR="0065178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као</w:t>
      </w:r>
      <w:r w:rsidR="0042356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2356F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низ активности на јачању техничких капацитета поверених послова. 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У 2017.</w:t>
      </w:r>
      <w:r w:rsidR="00D35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>години је издат</w:t>
      </w:r>
      <w:r w:rsidR="00297C14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укупно 12.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331 дозвола за коришћење радио фреквенцијског спектра, </w:t>
      </w:r>
      <w:r w:rsidR="00297C1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УО </w:t>
      </w:r>
      <w:r w:rsidR="00297C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донео </w:t>
      </w:r>
      <w:r w:rsidR="00297C14">
        <w:rPr>
          <w:rFonts w:ascii="Times New Roman" w:hAnsi="Times New Roman" w:cs="Times New Roman"/>
          <w:sz w:val="24"/>
          <w:szCs w:val="24"/>
          <w:lang w:val="sr-Cyrl-RS" w:eastAsia="en-GB"/>
        </w:rPr>
        <w:t>седам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правилника, уписана су два посебна 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ЦЕРТ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регистар посебних 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ЦЕРТ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ова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, формирано је 767 нових предмета у вези са приговорима крајњих корисника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360 приговора 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решено позитивно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издате су 724 потврде о усаглашености опреме, донето је 58 решења о додели, продужењу или одузимању нумерације, издато је </w:t>
      </w:r>
      <w:r w:rsidR="00297C14">
        <w:rPr>
          <w:rFonts w:ascii="Times New Roman" w:hAnsi="Times New Roman" w:cs="Times New Roman"/>
          <w:sz w:val="24"/>
          <w:szCs w:val="24"/>
          <w:lang w:val="sr-Cyrl-RS" w:eastAsia="en-GB"/>
        </w:rPr>
        <w:t>осам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нових дозвола за обављање поштанских услуга, издато је 155 потврда о упису и брисању оператора у евиденцију и унето је 5000 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контролно 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>мерних записа у базу података.</w:t>
      </w:r>
      <w:r w:rsidR="00C762F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>З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авршена 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>реконструкција К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онтролно-мерног центра у Нишу, започете</w:t>
      </w:r>
      <w:r w:rsidR="001F6B2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су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активности око а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>квизиције новог К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онтролно-мерног центра у 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АП 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Војводини и потписан је уговор о изградњи мреже станице за мониторисање 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РФ спектра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F6B21">
        <w:rPr>
          <w:rFonts w:ascii="Times New Roman" w:hAnsi="Times New Roman" w:cs="Times New Roman"/>
          <w:sz w:val="24"/>
          <w:szCs w:val="24"/>
          <w:lang w:val="sr-Cyrl-RS" w:eastAsia="en-GB"/>
        </w:rPr>
        <w:t>з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а четири локације у Републици Србији. Успостављен је портал за мрежу сензора уз помоћу које се обавља контин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уирано и дуготрајно праћење нивоа укупног електричног поља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које потиче од електронских комуникациционих мрежа и опреме,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постављени </w:t>
      </w:r>
      <w:r w:rsidR="00D35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су 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сензори на девет локација у Београду, Нишу и Новом Саду. </w:t>
      </w:r>
      <w:r w:rsidR="00297C14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рема последњим информацијама тренутно има</w:t>
      </w:r>
      <w:r w:rsidR="00D3508D">
        <w:rPr>
          <w:rFonts w:ascii="Times New Roman" w:hAnsi="Times New Roman" w:cs="Times New Roman"/>
          <w:sz w:val="24"/>
          <w:szCs w:val="24"/>
          <w:lang w:val="sr-Cyrl-RS" w:eastAsia="en-GB"/>
        </w:rPr>
        <w:t>м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о 20 сензора постављених у пет градова.</w:t>
      </w:r>
      <w:r w:rsidR="000169EF">
        <w:rPr>
          <w:lang w:val="sr-Cyrl-RS" w:eastAsia="en-GB"/>
        </w:rPr>
        <w:t xml:space="preserve"> </w:t>
      </w:r>
    </w:p>
    <w:p w:rsidR="004918CB" w:rsidRPr="000C3580" w:rsidRDefault="007A2F2B" w:rsidP="000C3580">
      <w:pPr>
        <w:pStyle w:val="NoSpacing"/>
        <w:ind w:firstLine="709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Затим</w:t>
      </w:r>
      <w:proofErr w:type="spellEnd"/>
      <w:r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бављене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или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започете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анализе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следећа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релевантна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: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велепродајног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широкопојасног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приступа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велепродајног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оригинације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позива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јавној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телефонској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мрежи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фиксној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локацији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велепродајног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терминације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позива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јавној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телефонској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мрежи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малопродајног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приступа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јавној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телефонској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мрежи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фиксној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локацији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велепродајног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терминације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позива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мобилној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мрежи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велепродајног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локалног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приступа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елементима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мреже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пружа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фиксној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локацији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="00683A22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 xml:space="preserve">и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велепродајног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висококвалитетног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приступа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пружа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фиксној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локацији</w:t>
      </w:r>
      <w:proofErr w:type="spellEnd"/>
      <w:r w:rsidR="00683A22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.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683A22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Наглашено је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да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кроз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ове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анализе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тржишта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формирају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велепродајне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цене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телекомуникационе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операторе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Пројекат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упоредног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мерења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анализе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параметара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квалитета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услуга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мобилни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оператори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Републици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Србији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пружају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крајњим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корисницима</w:t>
      </w:r>
      <w:proofErr w:type="spellEnd"/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</w:t>
      </w:r>
      <w:proofErr w:type="spellEnd"/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технологије</w:t>
      </w:r>
      <w:proofErr w:type="spellEnd"/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2G, 3G и 4G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мерења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параметара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перформанси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мобилних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мрежа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говорну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услугу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услугу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преноса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података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завршен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резултати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јавно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доступни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proofErr w:type="spellStart"/>
      <w:proofErr w:type="gram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Ове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године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урађена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нова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мерења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објављени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нови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подаци</w:t>
      </w:r>
      <w:proofErr w:type="spellEnd"/>
      <w:r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показују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да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корисници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мобилне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телефоније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Републици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Србији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имају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исти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квалитет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услуга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као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и у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већини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европских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земаља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Од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1.</w:t>
      </w:r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септембра</w:t>
      </w:r>
      <w:proofErr w:type="spellEnd"/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2017.</w:t>
      </w:r>
      <w:r w:rsidR="00D3508D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године</w:t>
      </w:r>
      <w:proofErr w:type="spellEnd"/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преко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интернет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шалтера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сајту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Агенције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корисницима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омогућено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да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поднесу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захтев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појединачне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дозволе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за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коришћење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радио-фреквенција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електронским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путем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чиме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је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убрзана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процедура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издавања</w:t>
      </w:r>
      <w:proofErr w:type="spell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дозвола</w:t>
      </w:r>
      <w:proofErr w:type="spellEnd"/>
      <w:r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0C3580" w:rsidRDefault="004918CB" w:rsidP="000C3580">
      <w:pPr>
        <w:pStyle w:val="NoSpacing"/>
        <w:ind w:firstLine="709"/>
        <w:jc w:val="both"/>
        <w:rPr>
          <w:rStyle w:val="Bodytext20"/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двогодишњег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осам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одржаних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с</w:t>
      </w:r>
      <w:r w:rsidR="007A2F2B">
        <w:rPr>
          <w:rStyle w:val="Bodytext20"/>
          <w:rFonts w:ascii="Times New Roman" w:hAnsi="Times New Roman" w:cs="Times New Roman"/>
          <w:sz w:val="24"/>
          <w:szCs w:val="24"/>
        </w:rPr>
        <w:t>астанака</w:t>
      </w:r>
      <w:proofErr w:type="spellEnd"/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F2B">
        <w:rPr>
          <w:rStyle w:val="Bodytext20"/>
          <w:rFonts w:ascii="Times New Roman" w:hAnsi="Times New Roman" w:cs="Times New Roman"/>
          <w:sz w:val="24"/>
          <w:szCs w:val="24"/>
        </w:rPr>
        <w:t>завршен</w:t>
      </w:r>
      <w:proofErr w:type="spellEnd"/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F2B">
        <w:rPr>
          <w:rStyle w:val="Bodytext20"/>
          <w:rFonts w:ascii="Times New Roman" w:hAnsi="Times New Roman" w:cs="Times New Roman"/>
          <w:sz w:val="24"/>
          <w:szCs w:val="24"/>
        </w:rPr>
        <w:t>је</w:t>
      </w:r>
      <w:proofErr w:type="spellEnd"/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F2B">
        <w:rPr>
          <w:rStyle w:val="Bodytext20"/>
          <w:rFonts w:ascii="Times New Roman" w:hAnsi="Times New Roman" w:cs="Times New Roman"/>
          <w:sz w:val="24"/>
          <w:szCs w:val="24"/>
        </w:rPr>
        <w:t>рад</w:t>
      </w:r>
      <w:proofErr w:type="spellEnd"/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F2B">
        <w:rPr>
          <w:rStyle w:val="Bodytext20"/>
          <w:rFonts w:ascii="Times New Roman" w:hAnsi="Times New Roman" w:cs="Times New Roman"/>
          <w:sz w:val="24"/>
          <w:szCs w:val="24"/>
        </w:rPr>
        <w:t>међун</w:t>
      </w:r>
      <w:proofErr w:type="spellEnd"/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родне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СЕДИФ</w:t>
      </w:r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за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оптимизацију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репланирање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радио-фреквенцијског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спектра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за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радио-дифузну</w:t>
      </w:r>
      <w:proofErr w:type="spellEnd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CB">
        <w:rPr>
          <w:rStyle w:val="Bodytext20"/>
          <w:rFonts w:ascii="Times New Roman" w:hAnsi="Times New Roman" w:cs="Times New Roman"/>
          <w:sz w:val="24"/>
          <w:szCs w:val="24"/>
        </w:rPr>
        <w:t>службу</w:t>
      </w:r>
      <w:proofErr w:type="spellEnd"/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Ов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о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је важ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н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о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због </w:t>
      </w:r>
      <w:r w:rsidR="00D3508D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будуће аукције спектра 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која је планирана 2020.</w:t>
      </w:r>
      <w:r w:rsidR="00D3508D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г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а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приход Републике Србије 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н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lastRenderedPageBreak/>
        <w:t>тако велик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ој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аукциј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и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може да буде и преко 200 милиона евра. </w:t>
      </w:r>
      <w:proofErr w:type="spellStart"/>
      <w:proofErr w:type="gram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за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информационе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технологије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управу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Владе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су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ептембра</w:t>
      </w:r>
      <w:proofErr w:type="spellEnd"/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2017. године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потписал</w:t>
      </w:r>
      <w:proofErr w:type="spellEnd"/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е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информац</w:t>
      </w:r>
      <w:r w:rsidR="00CE53E0">
        <w:rPr>
          <w:rStyle w:val="Bodytext20"/>
          <w:rFonts w:ascii="Times New Roman" w:hAnsi="Times New Roman" w:cs="Times New Roman"/>
          <w:sz w:val="24"/>
          <w:szCs w:val="24"/>
        </w:rPr>
        <w:t>ионо-комуникационих</w:t>
      </w:r>
      <w:proofErr w:type="spellEnd"/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. Т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акође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8F5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потписан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Меморандум о разумевању 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са мађарским регулаторним телом.</w:t>
      </w:r>
    </w:p>
    <w:p w:rsidR="000C3580" w:rsidRPr="000C3580" w:rsidRDefault="00CE53E0" w:rsidP="00BE0F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РАТЕЛ 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D75D4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D75D4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новембру</w:t>
      </w:r>
      <w:r w:rsidR="002D75D4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2017. године </w:t>
      </w:r>
      <w:r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био домаћин 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највећ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ег међународног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скуп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а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који је Агенција икада организовала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D3508D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у питању је 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радионица и пленарно заседање Европске регулаторне групације за поштанске услуге где је било присутно преко 200 учесника из 36 земаља. 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Затим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3379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у децембру 2017.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379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директор Агенције је 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изабран 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>мини</w:t>
      </w:r>
      <w:proofErr w:type="spellEnd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>BEREC</w:t>
      </w:r>
      <w:r w:rsidR="00CF4A26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>на</w:t>
      </w:r>
      <w:proofErr w:type="spellEnd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>председавајућег</w:t>
      </w:r>
      <w:proofErr w:type="spellEnd"/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и истакао да први пут </w:t>
      </w:r>
      <w:proofErr w:type="spellStart"/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CF4A26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proofErr w:type="spellStart"/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руководства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77" w:rsidRPr="000C3580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чији је рад </w:t>
      </w:r>
      <w:r w:rsidR="00CF4A26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 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>важан јер се до краја 2018. или почетком 2019. године очекује усвајање новог регулаторног оквира за област електронских комуникација на н</w:t>
      </w:r>
      <w:r w:rsidR="000C3580" w:rsidRPr="000C3580">
        <w:rPr>
          <w:rFonts w:ascii="Times New Roman" w:hAnsi="Times New Roman" w:cs="Times New Roman"/>
          <w:sz w:val="24"/>
          <w:szCs w:val="24"/>
          <w:lang w:val="sr-Cyrl-RS"/>
        </w:rPr>
        <w:t>ивоу ЕУ.</w:t>
      </w:r>
    </w:p>
    <w:p w:rsidR="004122F4" w:rsidRDefault="00F50316" w:rsidP="00BE0F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од 2017. године води пословне књиге и врши припрему, састављање, подношење и објављивање годишњих финансијских извештаја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рачуноводству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а у складу са препоруком ДРИ</w:t>
      </w:r>
      <w:r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купан приход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Агенције 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у 2017. години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>2 мили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>јарде и скоро 10 милиона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расход 902 милиона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указано 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да је ово први пут за 13 година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има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риходе преко 2 милијарде динара, а </w:t>
      </w:r>
      <w:r w:rsidR="003D4D06" w:rsidRPr="002D75D4"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>резултат једне доста рестриктивне политике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>азлика између прихода и расхода уплаћ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>ена је у буџет Републике Србије. На дан 31.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>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годиине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Агенцији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је било запослено 132 лица (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>81%  ВСС, 2% ВШС и 16% ССС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2960" w:rsidRDefault="00957440" w:rsidP="0020296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тржишта телекомуникација у Републици Србији укупан приход је износио око 191 милијарде динара што је око 1% више у односу на 2016. годину што чини 4,3% бруто друштвеног производа Републике Србије. Највећи приходи долазе из области мобилне телефоније 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>58%, фиксне телефоније, интернет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и кабловск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дистрибуциј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Што се тиче инвестиција у 2017. години 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оне су 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>износиле 270 милиона евра што је за 1,6% више него 2016.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године. 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а крају 2017. године 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било је 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2,5 милиона 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орисника </w:t>
      </w:r>
      <w:r w:rsidR="00822D5D" w:rsidRPr="002D75D4">
        <w:rPr>
          <w:rFonts w:ascii="Times New Roman" w:hAnsi="Times New Roman" w:cs="Times New Roman"/>
          <w:sz w:val="24"/>
          <w:szCs w:val="24"/>
          <w:lang w:val="sr-Cyrl-RS"/>
        </w:rPr>
        <w:t>фиксне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телефоније </w:t>
      </w:r>
      <w:r w:rsidR="00336629" w:rsidRPr="002D75D4">
        <w:rPr>
          <w:rFonts w:ascii="Times New Roman" w:hAnsi="Times New Roman" w:cs="Times New Roman"/>
          <w:sz w:val="24"/>
          <w:szCs w:val="24"/>
          <w:lang w:val="sr-Cyrl-RS"/>
        </w:rPr>
        <w:t>и тај број већ годинама опада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235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121A" w:rsidRPr="002D75D4">
        <w:rPr>
          <w:rFonts w:ascii="Times New Roman" w:hAnsi="Times New Roman" w:cs="Times New Roman"/>
          <w:sz w:val="24"/>
          <w:szCs w:val="24"/>
          <w:lang w:val="sr-Cyrl-RS"/>
        </w:rPr>
        <w:t>8,62 милиона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>орисника мобилне телефоније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1,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48 милиона 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претплатника 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и тај број расте, 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>број дист</w:t>
      </w:r>
      <w:r w:rsidR="00120D05" w:rsidRPr="002D75D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ибуцијских садржаја </w:t>
      </w:r>
      <w:r w:rsidR="00120D0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1,7 милиона претплатника. 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>Први пут је израчунат ин</w:t>
      </w:r>
      <w:r w:rsidR="00824E7E" w:rsidRPr="002D75D4">
        <w:rPr>
          <w:rFonts w:ascii="Times New Roman" w:hAnsi="Times New Roman" w:cs="Times New Roman"/>
          <w:sz w:val="24"/>
          <w:szCs w:val="24"/>
          <w:lang w:val="sr-Cyrl-RS"/>
        </w:rPr>
        <w:t>декс</w:t>
      </w:r>
      <w:r w:rsidR="0081738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дигиталне</w:t>
      </w:r>
      <w:r w:rsidR="00824E7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економије друштва</w:t>
      </w:r>
      <w:r w:rsidR="00992386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>који показује дигиталне перформансе сваке земље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можемо</w:t>
      </w:r>
      <w:r w:rsidR="006C2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да се поредимо са свим земљама ЕУ. 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>Индекс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се састоји </w:t>
      </w:r>
      <w:r w:rsidR="00817389" w:rsidRPr="002D75D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пет категорија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повезаност, људски капитал, коришћење интернета, интеграција дигиталних технологија и јавни дигиталнис с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>ервис. Р</w:t>
      </w:r>
      <w:r w:rsidR="00817389" w:rsidRPr="002D75D4">
        <w:rPr>
          <w:rFonts w:ascii="Times New Roman" w:hAnsi="Times New Roman" w:cs="Times New Roman"/>
          <w:sz w:val="24"/>
          <w:szCs w:val="24"/>
          <w:lang w:val="sr-Cyrl-RS"/>
        </w:rPr>
        <w:t>езултати који с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>у добијени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>нису задовољавајући</w:t>
      </w:r>
      <w:r w:rsidR="00AE182E" w:rsidRPr="002D75D4">
        <w:rPr>
          <w:rFonts w:ascii="Times New Roman" w:hAnsi="Times New Roman" w:cs="Times New Roman"/>
          <w:sz w:val="24"/>
          <w:szCs w:val="24"/>
        </w:rPr>
        <w:t>,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>у односу на земље ЕУ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960" w:rsidRPr="002D75D4">
        <w:rPr>
          <w:rFonts w:ascii="Times New Roman" w:hAnsi="Times New Roman" w:cs="Times New Roman"/>
          <w:sz w:val="24"/>
          <w:szCs w:val="24"/>
          <w:lang w:val="sr-Cyrl-RS"/>
        </w:rPr>
        <w:t>ми с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>мо при дну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Грчка и 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>Румунија имају лошије резултате.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>Међутим, о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>вај индекс пока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>зује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>где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су нам слабости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и на чему као д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ржава и друштво треба да радимо у наредном периоду. </w:t>
      </w:r>
    </w:p>
    <w:p w:rsidR="00185818" w:rsidRDefault="00A91C97" w:rsidP="00BE0F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75D4">
        <w:rPr>
          <w:rFonts w:ascii="Times New Roman" w:hAnsi="Times New Roman" w:cs="Times New Roman"/>
          <w:sz w:val="24"/>
          <w:szCs w:val="24"/>
          <w:lang w:val="sr-Cyrl-RS"/>
        </w:rPr>
        <w:t>Број корисника фиксне телефоније је већ годинама у паду што не значи да људи мање користи телекомуникације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већ се то прелило на неке друге типове услуга. Пола прихода из фиксне телефоније долази из претплате.</w:t>
      </w:r>
      <w:r w:rsidR="00A55E9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55E9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одини 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>преносивост бројева је била актив</w:t>
      </w:r>
      <w:r w:rsidR="0050091E" w:rsidRPr="002D75D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50091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је 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="0050091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>преко 54 хиљаде пренетих бројева</w:t>
      </w:r>
      <w:r w:rsidR="00A55E9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фиксне телефоније</w:t>
      </w:r>
      <w:r w:rsidR="00823DA3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>Мобилна телефонија доноси највише прихода преко 110 милијард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 има већи број п</w:t>
      </w:r>
      <w:r w:rsidR="00977653" w:rsidRPr="002D75D4">
        <w:rPr>
          <w:rFonts w:ascii="Times New Roman" w:hAnsi="Times New Roman" w:cs="Times New Roman"/>
          <w:sz w:val="24"/>
          <w:szCs w:val="24"/>
          <w:lang w:val="sr-Cyrl-RS"/>
        </w:rPr>
        <w:t>остпејд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од п</w:t>
      </w:r>
      <w:r w:rsidR="00977653" w:rsidRPr="002D75D4">
        <w:rPr>
          <w:rFonts w:ascii="Times New Roman" w:hAnsi="Times New Roman" w:cs="Times New Roman"/>
          <w:sz w:val="24"/>
          <w:szCs w:val="24"/>
          <w:lang w:val="sr-Cyrl-RS"/>
        </w:rPr>
        <w:t>рипејд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>, одлазни говорни саобраћај и даље расте, СМС и ММС поруке опадају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а количина пренетих бројева је дуплирана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2016.</w:t>
      </w:r>
      <w:r w:rsidR="00A2440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што значи да се интернет преко мобиних мрежа све више користи. 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Од 2014. 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године имамо потписан 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>поразум о регионалном ромингу</w:t>
      </w:r>
      <w:r w:rsidR="00B01C51" w:rsidRPr="002D75D4">
        <w:rPr>
          <w:rFonts w:ascii="Times New Roman" w:hAnsi="Times New Roman" w:cs="Times New Roman"/>
          <w:sz w:val="24"/>
          <w:szCs w:val="24"/>
        </w:rPr>
        <w:t xml:space="preserve"> 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>БиХ, Црном Гором и Македонијом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у три наврата су снижаване цене роминга са наведеним земљама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ефекат снижавања цена јесте чињеница да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F0318" w:rsidRPr="002D75D4">
        <w:rPr>
          <w:rFonts w:ascii="Times New Roman" w:hAnsi="Times New Roman" w:cs="Times New Roman"/>
          <w:sz w:val="24"/>
          <w:szCs w:val="24"/>
        </w:rPr>
        <w:t>data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 повећао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десет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пута за четири године примене 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>поразума.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Број интернет корисника је око 1.5 милион</w:t>
      </w:r>
      <w:r w:rsidR="00DD2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корисника је у сегменту </w:t>
      </w:r>
      <w:proofErr w:type="spellStart"/>
      <w:r w:rsidR="009B0915" w:rsidRPr="002D75D4">
        <w:rPr>
          <w:rFonts w:ascii="Times New Roman" w:hAnsi="Times New Roman" w:cs="Times New Roman"/>
          <w:sz w:val="24"/>
          <w:szCs w:val="24"/>
        </w:rPr>
        <w:t>xdsl</w:t>
      </w:r>
      <w:proofErr w:type="spellEnd"/>
      <w:r w:rsidR="009B0915" w:rsidRPr="002D75D4">
        <w:rPr>
          <w:rFonts w:ascii="Times New Roman" w:hAnsi="Times New Roman" w:cs="Times New Roman"/>
          <w:sz w:val="24"/>
          <w:szCs w:val="24"/>
        </w:rPr>
        <w:t xml:space="preserve">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технологија</w:t>
      </w:r>
      <w:r w:rsidR="009B0915" w:rsidRPr="002D75D4">
        <w:rPr>
          <w:rFonts w:ascii="Times New Roman" w:hAnsi="Times New Roman" w:cs="Times New Roman"/>
          <w:sz w:val="24"/>
          <w:szCs w:val="24"/>
        </w:rPr>
        <w:t xml:space="preserve">,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кабловско-дистрибутивни системи, бежични системи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а највећи раст је у сегменту оптичких мрежа које пружају најквалитетније услуге за крајње кориснике. 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Урађена је и анализа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колики су просечни протоци по уговорима који претплатници склапају са операторима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44 % има од 10-20 М</w:t>
      </w:r>
      <w:r w:rsidR="009B0915" w:rsidRPr="002D75D4">
        <w:rPr>
          <w:rFonts w:ascii="Times New Roman" w:hAnsi="Times New Roman" w:cs="Times New Roman"/>
          <w:sz w:val="24"/>
          <w:szCs w:val="24"/>
        </w:rPr>
        <w:t xml:space="preserve">b,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20% корисника има између 50 и 100 М</w:t>
      </w:r>
      <w:r w:rsidR="009B0915" w:rsidRPr="002D75D4">
        <w:rPr>
          <w:rFonts w:ascii="Times New Roman" w:hAnsi="Times New Roman" w:cs="Times New Roman"/>
          <w:sz w:val="24"/>
          <w:szCs w:val="24"/>
        </w:rPr>
        <w:t>b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614B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секунди. 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ретплатника пакета 2,</w:t>
      </w:r>
      <w:r w:rsidR="002614B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3 или 4 услуге 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1.168.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>000 корисника, највећи број користи две услуге и најчеше корисници везују интернет са неком од услуга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а најмање мобилна телефонија</w:t>
      </w:r>
      <w:r w:rsidR="00AE350B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свега 3%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што отвара даљи простор за раст у овом сегменту. 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>Број поштанских услуга је у 2017.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>години повећан за 4%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док је у предходне четири године обим ових услуга био смањен</w:t>
      </w:r>
      <w:r w:rsidR="002614BC" w:rsidRPr="002D75D4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земљама ЕУ обим поштанских услуга опада. Укупно је реализовано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>2 милиона поштанских услуга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, што 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је за 11 милиона више у односу на 2016.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д поштанских услуга остварен је приход у 2017. години од </w:t>
      </w:r>
      <w:r w:rsidR="00DC55E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скоро 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18 милиона динара што је приближно 0,4% пројектованог бруто домаћег производа. </w:t>
      </w:r>
    </w:p>
    <w:p w:rsidR="009C4C58" w:rsidRPr="00AE0E3A" w:rsidRDefault="009C4C58" w:rsidP="00AE0E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9DE" w:rsidRDefault="00B7354E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>У дискусији која је уследила народни посланик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Снежана </w:t>
      </w:r>
      <w:r w:rsidR="00683EC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Б. 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>Петровић је истакл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 да </w:t>
      </w:r>
      <w:r w:rsidR="00B61577">
        <w:rPr>
          <w:rFonts w:ascii="Times New Roman" w:hAnsi="Times New Roman" w:cs="Times New Roman"/>
          <w:sz w:val="24"/>
          <w:szCs w:val="24"/>
          <w:lang w:val="sr-Cyrl-RS" w:eastAsia="en-GB"/>
        </w:rPr>
        <w:t>о квалитету рада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="0071457B">
        <w:rPr>
          <w:rFonts w:ascii="Times New Roman" w:hAnsi="Times New Roman" w:cs="Times New Roman"/>
          <w:sz w:val="24"/>
          <w:szCs w:val="24"/>
        </w:rPr>
        <w:t xml:space="preserve"> 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>најбоље говор</w:t>
      </w:r>
      <w:r w:rsidR="000538D4">
        <w:rPr>
          <w:rFonts w:ascii="Times New Roman" w:hAnsi="Times New Roman" w:cs="Times New Roman"/>
          <w:sz w:val="24"/>
          <w:szCs w:val="24"/>
        </w:rPr>
        <w:t xml:space="preserve">e 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који су остварени. 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Констатовала је 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изнетог извештаја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презентован на седници, 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>РАТЕЛ у буџет Републике Србије уп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латио </w:t>
      </w:r>
      <w:r w:rsidR="00D52F7C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>1.108.000.000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>динара и честитала на досадашњем раду.</w:t>
      </w:r>
      <w:r w:rsidR="00D5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>Поставила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је питање у вези </w:t>
      </w:r>
      <w:r w:rsidR="00D52F7C">
        <w:rPr>
          <w:rFonts w:ascii="Times New Roman" w:hAnsi="Times New Roman" w:cs="Times New Roman"/>
          <w:sz w:val="24"/>
          <w:szCs w:val="24"/>
          <w:lang w:val="sr-Cyrl-RS"/>
        </w:rPr>
        <w:t>закупа пословног простора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42CD4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DF5DC5">
        <w:rPr>
          <w:rFonts w:ascii="Times New Roman" w:hAnsi="Times New Roman" w:cs="Times New Roman"/>
          <w:sz w:val="24"/>
          <w:szCs w:val="24"/>
          <w:lang w:val="sr-Cyrl-RS"/>
        </w:rPr>
        <w:t>стања у Контролно-мерном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центр</w:t>
      </w:r>
      <w:r w:rsidR="00DF5DC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у Добановцима</w:t>
      </w:r>
      <w:r w:rsidR="00DF5D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2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0B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>иректор Агенције је у одгов</w:t>
      </w:r>
      <w:r w:rsidR="00D8238F" w:rsidRPr="006C5F0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ру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>потврдио да је Агенција имала суфицит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је уп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лаћен у буџет Републике Србије. У вези закупа одговори је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>да трогодишњ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и уговор који Агенција има са Ј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>П „Пошта Србије“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истиче почетком следеће године и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>да је у међувр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емену потписан нови уговор са Ј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П „Пошта Србије“ и да ће 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 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Агенције бити 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>већ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наредном периоду.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>У инфра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структурном погледу ситуација у 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>онтролно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>мерном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 центру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у Добановцима је промењена набаљена 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нова трафо станица, 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 xml:space="preserve">нова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водоводна мрежа, уведено је грејање и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констатовао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да са постојећим објектом не може више ништа 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 xml:space="preserve">додатно 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да се уради. Тражене су нове локације 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на техничке предуслове које тај центар мора да има </w:t>
      </w:r>
      <w:r w:rsidR="008B302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A748C1">
        <w:rPr>
          <w:rFonts w:ascii="Times New Roman" w:hAnsi="Times New Roman" w:cs="Times New Roman"/>
          <w:sz w:val="24"/>
          <w:szCs w:val="24"/>
          <w:lang w:val="sr-Cyrl-RS"/>
        </w:rPr>
        <w:t>је нађена одговарајућа локација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027">
        <w:rPr>
          <w:rFonts w:ascii="Times New Roman" w:hAnsi="Times New Roman" w:cs="Times New Roman"/>
          <w:sz w:val="24"/>
          <w:szCs w:val="24"/>
          <w:lang w:val="sr-Cyrl-RS"/>
        </w:rPr>
        <w:t xml:space="preserve">с тога је 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УО донео одлуку да се на постојећој локацији изгради нови објекат.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је у 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>питању пољопривре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>но земљиште започет је поступак промене детаљног урбанистичког плана у тој зони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054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помоћ Народне скупштине и Одбора </w:t>
      </w:r>
      <w:r w:rsidR="007D054D">
        <w:rPr>
          <w:rFonts w:ascii="Times New Roman" w:hAnsi="Times New Roman" w:cs="Times New Roman"/>
          <w:sz w:val="24"/>
          <w:szCs w:val="24"/>
          <w:lang w:val="sr-Cyrl-RS"/>
        </w:rPr>
        <w:t>је свакако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добродошла да би се у неком разумном року </w:t>
      </w:r>
      <w:r w:rsidR="007D054D">
        <w:rPr>
          <w:rFonts w:ascii="Times New Roman" w:hAnsi="Times New Roman" w:cs="Times New Roman"/>
          <w:sz w:val="24"/>
          <w:szCs w:val="24"/>
          <w:lang w:val="sr-Cyrl-RS"/>
        </w:rPr>
        <w:t>окончао тај процес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и изразио наду да ће 2020. године </w:t>
      </w:r>
      <w:r w:rsidR="004051B4">
        <w:rPr>
          <w:rFonts w:ascii="Times New Roman" w:hAnsi="Times New Roman" w:cs="Times New Roman"/>
          <w:sz w:val="24"/>
          <w:szCs w:val="24"/>
          <w:lang w:val="sr-Cyrl-RS"/>
        </w:rPr>
        <w:t>бити јаснија слика</w:t>
      </w:r>
      <w:r w:rsidR="003725DE">
        <w:rPr>
          <w:rFonts w:ascii="Times New Roman" w:hAnsi="Times New Roman" w:cs="Times New Roman"/>
          <w:sz w:val="24"/>
          <w:szCs w:val="24"/>
          <w:lang w:val="sr-Cyrl-RS"/>
        </w:rPr>
        <w:t xml:space="preserve"> како ће све изледати у 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>будућности.</w:t>
      </w:r>
    </w:p>
    <w:p w:rsidR="0067505A" w:rsidRDefault="0067505A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Народни посланик Драган Јовановић је поставио питање који мобилни оператер има најквалитетнију мрежу и да ли смо могли да искористимо ЦЕФТ-у да се цена роминга снизи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A6E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и да иако постоји Споразум </w:t>
      </w:r>
      <w:r w:rsidR="00EF3668">
        <w:rPr>
          <w:rFonts w:ascii="Times New Roman" w:hAnsi="Times New Roman" w:cs="Times New Roman"/>
          <w:sz w:val="24"/>
          <w:szCs w:val="24"/>
          <w:lang w:val="sr-Cyrl-RS"/>
        </w:rPr>
        <w:t xml:space="preserve">о нижим ценама 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са земљама из окружења 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ситуација </w:t>
      </w:r>
      <w:r w:rsidR="00A0470B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ценом</w:t>
      </w:r>
      <w:r w:rsidR="00A0470B">
        <w:rPr>
          <w:rFonts w:ascii="Times New Roman" w:hAnsi="Times New Roman" w:cs="Times New Roman"/>
          <w:sz w:val="24"/>
          <w:szCs w:val="24"/>
          <w:lang w:val="sr-Cyrl-RS"/>
        </w:rPr>
        <w:t xml:space="preserve"> роминг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04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није боља. 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Владица 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>Тинтор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дире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ктор Агенције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је објаснио методологију како се мери перформанса мобилних мрежа и да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моменту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када су рађена мерења најбољи оператор био Теленор, други Вип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 да су то генерална мерења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CC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да на сајту Агенције постоје тачна мерења по локацији где су рађена. Такође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указао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да су рађена истраживања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2C31">
        <w:rPr>
          <w:rFonts w:ascii="Times New Roman" w:hAnsi="Times New Roman" w:cs="Times New Roman"/>
          <w:sz w:val="24"/>
          <w:szCs w:val="24"/>
          <w:lang w:val="sr-Cyrl-RS"/>
        </w:rPr>
        <w:t>која су показала да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сваки човек користи мобилни телефон 80% времена у кући и на послу и да сходно томе то треба да буде одлука при избору оператера.</w:t>
      </w:r>
      <w:r w:rsidR="00C20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>Поновио је у д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>љем излагању да је Р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епублика 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Србија значајно снизила цене роминга са 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 xml:space="preserve">земљама </w:t>
      </w:r>
      <w:r w:rsidR="00272C96">
        <w:rPr>
          <w:rFonts w:ascii="Times New Roman" w:hAnsi="Times New Roman" w:cs="Times New Roman"/>
          <w:sz w:val="24"/>
          <w:szCs w:val="24"/>
          <w:lang w:val="sr-Cyrl-RS"/>
        </w:rPr>
        <w:t xml:space="preserve">у окружењу 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46126C">
        <w:rPr>
          <w:rFonts w:ascii="Times New Roman" w:hAnsi="Times New Roman" w:cs="Times New Roman"/>
          <w:sz w:val="24"/>
          <w:szCs w:val="24"/>
          <w:lang w:val="sr-Cyrl-RS"/>
        </w:rPr>
        <w:t>Берлинског процеса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иницијатива да 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>земље Западног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Балкан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>а потпишу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 и да то буде предуслов за снижавање цен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>е роминга за грађане тог подруч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>ја и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>ЕУ.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>апочета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је иницијатива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постојећем 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>Споразуму прикључи Албанија и привремена администрација у Приштини међутим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због свих околности та иницијатива је привремено обустављена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B09" w:rsidRDefault="00114E9F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Народни посланик Ивана Николић </w:t>
      </w:r>
      <w:r w:rsidR="00030279">
        <w:rPr>
          <w:rFonts w:ascii="Times New Roman" w:hAnsi="Times New Roman" w:cs="Times New Roman"/>
          <w:sz w:val="24"/>
          <w:szCs w:val="24"/>
          <w:lang w:val="sr-Cyrl-RS"/>
        </w:rPr>
        <w:t xml:space="preserve">је похвалила 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добру организацију 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Конференциј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групе европских регулатора за поштанске услуге 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поставила питање </w:t>
      </w:r>
      <w:r w:rsidR="001B4E54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="00B74FA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1B4E5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74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4E54">
        <w:rPr>
          <w:rFonts w:ascii="Times New Roman" w:hAnsi="Times New Roman" w:cs="Times New Roman"/>
          <w:sz w:val="24"/>
          <w:szCs w:val="24"/>
          <w:lang w:val="sr-Cyrl-RS"/>
        </w:rPr>
        <w:t>прилагођава постојећа технологија изазовима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на повећање броја поштанских услуга које се у извештају огледа</w:t>
      </w:r>
      <w:r w:rsidR="00984BC5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повећања броја пакетских услуга.</w:t>
      </w:r>
      <w:r w:rsidR="009825F5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="009825F5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одговорио 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да је питање како да традиционални поштански оператори </w:t>
      </w:r>
      <w:r w:rsidR="00134B4D">
        <w:rPr>
          <w:rFonts w:ascii="Times New Roman" w:hAnsi="Times New Roman" w:cs="Times New Roman"/>
          <w:sz w:val="24"/>
          <w:szCs w:val="24"/>
          <w:lang w:val="sr-Cyrl-RS"/>
        </w:rPr>
        <w:t xml:space="preserve">добро послују у условима </w:t>
      </w:r>
      <w:r w:rsidR="00B16613">
        <w:rPr>
          <w:rFonts w:ascii="Times New Roman" w:hAnsi="Times New Roman" w:cs="Times New Roman"/>
          <w:sz w:val="24"/>
          <w:szCs w:val="24"/>
          <w:lang w:val="sr-Cyrl-RS"/>
        </w:rPr>
        <w:t xml:space="preserve">када долази до нових услуга 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>пре свега по питању електронске трговине и пакетских услуга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које бележе велики раст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а са друге стране универзална </w:t>
      </w:r>
      <w:r w:rsidR="006540F1">
        <w:rPr>
          <w:rFonts w:ascii="Times New Roman" w:hAnsi="Times New Roman" w:cs="Times New Roman"/>
          <w:sz w:val="24"/>
          <w:szCs w:val="24"/>
          <w:lang w:val="sr-Cyrl-RS"/>
        </w:rPr>
        <w:t>поштанска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услуга није толико заступљена и ту Република Србија није изузетак. Највећи део раста 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ради о поштанским услугама 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односи се на </w:t>
      </w:r>
      <w:r w:rsidR="006E4AD2">
        <w:rPr>
          <w:rFonts w:ascii="Times New Roman" w:hAnsi="Times New Roman" w:cs="Times New Roman"/>
          <w:sz w:val="24"/>
          <w:szCs w:val="24"/>
          <w:lang w:val="sr-Cyrl-RS"/>
        </w:rPr>
        <w:t>пакетске услуге</w:t>
      </w:r>
      <w:r w:rsidR="000D1D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Република Србија још увек има законску одредбу по којој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П ,,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>Пошта Србије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има тај ексклузивитет по питању традиционалних поштанских услуга </w:t>
      </w:r>
      <w:r w:rsidR="006E4AD2">
        <w:rPr>
          <w:rFonts w:ascii="Times New Roman" w:hAnsi="Times New Roman" w:cs="Times New Roman"/>
          <w:sz w:val="24"/>
          <w:szCs w:val="24"/>
          <w:lang w:val="sr-Cyrl-RS"/>
        </w:rPr>
        <w:t>док су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многе европске земље одустале од тог принципа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>Ј П ,,Пошта Србије“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има ту могућност да обезбеди себи довољну количину услуга да може 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да настави са добрим пословањем као и да Закон о поштанским услугама који је у процедури  не нуди велику разлику у односу на постојећи и да 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>мишљења да ј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>е то добар баланс јер се са ј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>не стране штити државни интерес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>а то је да грађани имају доступност поштанских услуга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а са друге стране 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је омогућен рад и другим поштанским операторима да могу да се развијају. </w:t>
      </w:r>
    </w:p>
    <w:p w:rsidR="006540F1" w:rsidRPr="003D2B09" w:rsidRDefault="006540F1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2A" w:rsidRDefault="00FB692A" w:rsidP="00FB69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5642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учествовали: Катарина Ракић, др Владица Тинтор, Снежана Б.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Петровић,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 и 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вана Николић.</w:t>
      </w:r>
    </w:p>
    <w:p w:rsidR="00FB692A" w:rsidRPr="00245642" w:rsidRDefault="00FB692A" w:rsidP="00FB69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FFE" w:rsidRPr="00DB0F4C" w:rsidRDefault="00DB0F4C" w:rsidP="00DB0F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564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7E7A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7A44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(10 гласова</w:t>
      </w:r>
      <w:r w:rsidR="00FB692A">
        <w:rPr>
          <w:rFonts w:ascii="Times New Roman" w:hAnsi="Times New Roman" w:cs="Times New Roman"/>
          <w:sz w:val="24"/>
          <w:szCs w:val="24"/>
        </w:rPr>
        <w:t xml:space="preserve">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„за“), </w:t>
      </w:r>
      <w:r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Извештај о раду Регулаторне агенције за електронске комуник</w:t>
      </w:r>
      <w:r w:rsidR="007E7A44">
        <w:rPr>
          <w:rFonts w:ascii="Times New Roman" w:hAnsi="Times New Roman" w:cs="Times New Roman"/>
          <w:sz w:val="24"/>
          <w:szCs w:val="24"/>
          <w:lang w:val="sr-Cyrl-RS"/>
        </w:rPr>
        <w:t>ације и поштанске услуге за 2017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0F4C" w:rsidRPr="00DB0F4C" w:rsidRDefault="00DB0F4C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F4C" w:rsidRDefault="004F3FFE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FFE">
        <w:rPr>
          <w:rFonts w:ascii="Times New Roman" w:hAnsi="Times New Roman" w:cs="Times New Roman"/>
          <w:sz w:val="24"/>
          <w:szCs w:val="24"/>
          <w:lang w:val="ru-RU"/>
        </w:rPr>
        <w:tab/>
        <w:t>За известиоца Одбора и представника предлагача Предлога закључка на седници Народне скупштине одређен</w:t>
      </w:r>
      <w:r w:rsidRPr="004F3FFE">
        <w:rPr>
          <w:rFonts w:ascii="Times New Roman" w:hAnsi="Times New Roman" w:cs="Times New Roman"/>
          <w:sz w:val="24"/>
          <w:szCs w:val="24"/>
        </w:rPr>
        <w:t>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7E7A44">
        <w:rPr>
          <w:rFonts w:ascii="Times New Roman" w:hAnsi="Times New Roman" w:cs="Times New Roman"/>
          <w:sz w:val="24"/>
          <w:szCs w:val="24"/>
          <w:lang w:val="ru-RU"/>
        </w:rPr>
        <w:t>Катарина Ракић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E7A44"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Одбора. </w:t>
      </w:r>
    </w:p>
    <w:p w:rsidR="00FB692A" w:rsidRDefault="00FB692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2A" w:rsidRPr="00E32D66" w:rsidRDefault="00FB692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9DE" w:rsidRPr="00B7354E" w:rsidRDefault="007179DE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</w:t>
      </w:r>
      <w:r w:rsidR="00C14CE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4CE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77CF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Биљана Илић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7179DE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6D" w:rsidRDefault="009D316D" w:rsidP="00C75F10">
      <w:pPr>
        <w:spacing w:after="0" w:line="240" w:lineRule="auto"/>
      </w:pPr>
      <w:r>
        <w:separator/>
      </w:r>
    </w:p>
  </w:endnote>
  <w:endnote w:type="continuationSeparator" w:id="0">
    <w:p w:rsidR="009D316D" w:rsidRDefault="009D316D" w:rsidP="00C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74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F10" w:rsidRDefault="00C75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4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5F10" w:rsidRDefault="00C7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6D" w:rsidRDefault="009D316D" w:rsidP="00C75F10">
      <w:pPr>
        <w:spacing w:after="0" w:line="240" w:lineRule="auto"/>
      </w:pPr>
      <w:r>
        <w:separator/>
      </w:r>
    </w:p>
  </w:footnote>
  <w:footnote w:type="continuationSeparator" w:id="0">
    <w:p w:rsidR="009D316D" w:rsidRDefault="009D316D" w:rsidP="00C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FC5"/>
    <w:multiLevelType w:val="hybridMultilevel"/>
    <w:tmpl w:val="F7CE5E80"/>
    <w:lvl w:ilvl="0" w:tplc="7156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27DC7"/>
    <w:multiLevelType w:val="hybridMultilevel"/>
    <w:tmpl w:val="2696ABCE"/>
    <w:lvl w:ilvl="0" w:tplc="4266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2C"/>
    <w:rsid w:val="00015378"/>
    <w:rsid w:val="000169EF"/>
    <w:rsid w:val="00027821"/>
    <w:rsid w:val="00030279"/>
    <w:rsid w:val="000538D4"/>
    <w:rsid w:val="000555FA"/>
    <w:rsid w:val="000717E3"/>
    <w:rsid w:val="00074BB9"/>
    <w:rsid w:val="00085AD2"/>
    <w:rsid w:val="0009018E"/>
    <w:rsid w:val="00096C21"/>
    <w:rsid w:val="000A183C"/>
    <w:rsid w:val="000C3580"/>
    <w:rsid w:val="000D1441"/>
    <w:rsid w:val="000D1DAE"/>
    <w:rsid w:val="000D2F24"/>
    <w:rsid w:val="000E3D8B"/>
    <w:rsid w:val="000E6BD3"/>
    <w:rsid w:val="00103FF2"/>
    <w:rsid w:val="00112DF0"/>
    <w:rsid w:val="00114E9F"/>
    <w:rsid w:val="00120D05"/>
    <w:rsid w:val="00134B4D"/>
    <w:rsid w:val="00157F28"/>
    <w:rsid w:val="0017029A"/>
    <w:rsid w:val="00176826"/>
    <w:rsid w:val="00180AD0"/>
    <w:rsid w:val="00181DFE"/>
    <w:rsid w:val="00185818"/>
    <w:rsid w:val="0019608B"/>
    <w:rsid w:val="001B4E54"/>
    <w:rsid w:val="001B6208"/>
    <w:rsid w:val="001C0780"/>
    <w:rsid w:val="001F342D"/>
    <w:rsid w:val="001F6B21"/>
    <w:rsid w:val="00202960"/>
    <w:rsid w:val="00203135"/>
    <w:rsid w:val="002249FA"/>
    <w:rsid w:val="002323A4"/>
    <w:rsid w:val="0025064F"/>
    <w:rsid w:val="0025448D"/>
    <w:rsid w:val="002601C1"/>
    <w:rsid w:val="002614BC"/>
    <w:rsid w:val="00266CC6"/>
    <w:rsid w:val="00271D8A"/>
    <w:rsid w:val="00272C96"/>
    <w:rsid w:val="00277CF1"/>
    <w:rsid w:val="00290E81"/>
    <w:rsid w:val="00291D2C"/>
    <w:rsid w:val="00294034"/>
    <w:rsid w:val="002969C2"/>
    <w:rsid w:val="00297C14"/>
    <w:rsid w:val="002B1BD1"/>
    <w:rsid w:val="002B1F9B"/>
    <w:rsid w:val="002D1605"/>
    <w:rsid w:val="002D75D4"/>
    <w:rsid w:val="002F5BE2"/>
    <w:rsid w:val="00312F63"/>
    <w:rsid w:val="003169C3"/>
    <w:rsid w:val="00317C96"/>
    <w:rsid w:val="0032003C"/>
    <w:rsid w:val="0032235C"/>
    <w:rsid w:val="00323577"/>
    <w:rsid w:val="00332094"/>
    <w:rsid w:val="003320B7"/>
    <w:rsid w:val="00336629"/>
    <w:rsid w:val="00343421"/>
    <w:rsid w:val="00345984"/>
    <w:rsid w:val="00372522"/>
    <w:rsid w:val="003725DE"/>
    <w:rsid w:val="0037325D"/>
    <w:rsid w:val="00381426"/>
    <w:rsid w:val="003A2FB2"/>
    <w:rsid w:val="003B1464"/>
    <w:rsid w:val="003C385B"/>
    <w:rsid w:val="003C7D24"/>
    <w:rsid w:val="003D2B09"/>
    <w:rsid w:val="003D4D06"/>
    <w:rsid w:val="003F3731"/>
    <w:rsid w:val="003F4262"/>
    <w:rsid w:val="004022B2"/>
    <w:rsid w:val="004051B4"/>
    <w:rsid w:val="004122F4"/>
    <w:rsid w:val="00416CED"/>
    <w:rsid w:val="0042356F"/>
    <w:rsid w:val="00427BA8"/>
    <w:rsid w:val="00437EF9"/>
    <w:rsid w:val="0046126C"/>
    <w:rsid w:val="00461A3B"/>
    <w:rsid w:val="004918CB"/>
    <w:rsid w:val="004A081C"/>
    <w:rsid w:val="004A121A"/>
    <w:rsid w:val="004A1CBE"/>
    <w:rsid w:val="004A39E9"/>
    <w:rsid w:val="004A53A6"/>
    <w:rsid w:val="004B07B6"/>
    <w:rsid w:val="004D60F6"/>
    <w:rsid w:val="004E5677"/>
    <w:rsid w:val="004F3FFE"/>
    <w:rsid w:val="0050091E"/>
    <w:rsid w:val="00514FE0"/>
    <w:rsid w:val="00523F84"/>
    <w:rsid w:val="00526D14"/>
    <w:rsid w:val="00532955"/>
    <w:rsid w:val="00534D1F"/>
    <w:rsid w:val="00537109"/>
    <w:rsid w:val="0053792D"/>
    <w:rsid w:val="005424F7"/>
    <w:rsid w:val="005547B3"/>
    <w:rsid w:val="00571703"/>
    <w:rsid w:val="00581690"/>
    <w:rsid w:val="00587541"/>
    <w:rsid w:val="00591AD4"/>
    <w:rsid w:val="005A20A7"/>
    <w:rsid w:val="005B5288"/>
    <w:rsid w:val="00623030"/>
    <w:rsid w:val="00634D95"/>
    <w:rsid w:val="00651786"/>
    <w:rsid w:val="006540F1"/>
    <w:rsid w:val="00670606"/>
    <w:rsid w:val="0067505A"/>
    <w:rsid w:val="00682AFA"/>
    <w:rsid w:val="00683A22"/>
    <w:rsid w:val="00683ECF"/>
    <w:rsid w:val="00690AA9"/>
    <w:rsid w:val="006A40F5"/>
    <w:rsid w:val="006B1EF5"/>
    <w:rsid w:val="006B66A1"/>
    <w:rsid w:val="006C2C8C"/>
    <w:rsid w:val="006C5F0E"/>
    <w:rsid w:val="006E4AD2"/>
    <w:rsid w:val="006E4AFC"/>
    <w:rsid w:val="006F2C31"/>
    <w:rsid w:val="006F60F2"/>
    <w:rsid w:val="0071457B"/>
    <w:rsid w:val="007179DE"/>
    <w:rsid w:val="00724872"/>
    <w:rsid w:val="00724EC7"/>
    <w:rsid w:val="00752E88"/>
    <w:rsid w:val="00765E41"/>
    <w:rsid w:val="00766FFE"/>
    <w:rsid w:val="00783748"/>
    <w:rsid w:val="00787B4D"/>
    <w:rsid w:val="00790998"/>
    <w:rsid w:val="00793605"/>
    <w:rsid w:val="00794412"/>
    <w:rsid w:val="007A2F2B"/>
    <w:rsid w:val="007C1CCA"/>
    <w:rsid w:val="007D054D"/>
    <w:rsid w:val="007E4A6D"/>
    <w:rsid w:val="007E5C0D"/>
    <w:rsid w:val="007E7A44"/>
    <w:rsid w:val="00804839"/>
    <w:rsid w:val="0080600A"/>
    <w:rsid w:val="0081335B"/>
    <w:rsid w:val="00817389"/>
    <w:rsid w:val="00822D5D"/>
    <w:rsid w:val="00823DA3"/>
    <w:rsid w:val="00824E7E"/>
    <w:rsid w:val="00842CD4"/>
    <w:rsid w:val="00855029"/>
    <w:rsid w:val="00881AAF"/>
    <w:rsid w:val="00893B6B"/>
    <w:rsid w:val="008A7A02"/>
    <w:rsid w:val="008B3027"/>
    <w:rsid w:val="008F3761"/>
    <w:rsid w:val="00957440"/>
    <w:rsid w:val="00965FF7"/>
    <w:rsid w:val="009713B0"/>
    <w:rsid w:val="009746D0"/>
    <w:rsid w:val="009771DE"/>
    <w:rsid w:val="00977653"/>
    <w:rsid w:val="009825F5"/>
    <w:rsid w:val="0098346F"/>
    <w:rsid w:val="00983908"/>
    <w:rsid w:val="00984BC5"/>
    <w:rsid w:val="0098597D"/>
    <w:rsid w:val="00992386"/>
    <w:rsid w:val="009B0915"/>
    <w:rsid w:val="009B6220"/>
    <w:rsid w:val="009C010A"/>
    <w:rsid w:val="009C4C58"/>
    <w:rsid w:val="009D206A"/>
    <w:rsid w:val="009D316D"/>
    <w:rsid w:val="00A03379"/>
    <w:rsid w:val="00A0470B"/>
    <w:rsid w:val="00A166D5"/>
    <w:rsid w:val="00A24408"/>
    <w:rsid w:val="00A348F5"/>
    <w:rsid w:val="00A362EC"/>
    <w:rsid w:val="00A42B1B"/>
    <w:rsid w:val="00A553FA"/>
    <w:rsid w:val="00A55E9D"/>
    <w:rsid w:val="00A60DD3"/>
    <w:rsid w:val="00A64142"/>
    <w:rsid w:val="00A748C1"/>
    <w:rsid w:val="00A91C97"/>
    <w:rsid w:val="00A96C54"/>
    <w:rsid w:val="00AB3418"/>
    <w:rsid w:val="00AB5296"/>
    <w:rsid w:val="00AE0E3A"/>
    <w:rsid w:val="00AE182E"/>
    <w:rsid w:val="00AE350B"/>
    <w:rsid w:val="00B01C51"/>
    <w:rsid w:val="00B15803"/>
    <w:rsid w:val="00B16613"/>
    <w:rsid w:val="00B5260D"/>
    <w:rsid w:val="00B5317A"/>
    <w:rsid w:val="00B542F9"/>
    <w:rsid w:val="00B61577"/>
    <w:rsid w:val="00B7091E"/>
    <w:rsid w:val="00B7354E"/>
    <w:rsid w:val="00B74FAE"/>
    <w:rsid w:val="00B930CA"/>
    <w:rsid w:val="00BB7A3A"/>
    <w:rsid w:val="00BC2E3B"/>
    <w:rsid w:val="00BD3A6E"/>
    <w:rsid w:val="00BD4FEB"/>
    <w:rsid w:val="00BE0FA3"/>
    <w:rsid w:val="00BF03B9"/>
    <w:rsid w:val="00BF4539"/>
    <w:rsid w:val="00C14CE2"/>
    <w:rsid w:val="00C200FE"/>
    <w:rsid w:val="00C4126F"/>
    <w:rsid w:val="00C75F10"/>
    <w:rsid w:val="00C762FC"/>
    <w:rsid w:val="00C7799C"/>
    <w:rsid w:val="00CB6CD5"/>
    <w:rsid w:val="00CB6F12"/>
    <w:rsid w:val="00CC0E90"/>
    <w:rsid w:val="00CE53E0"/>
    <w:rsid w:val="00CE5BA1"/>
    <w:rsid w:val="00CF4A26"/>
    <w:rsid w:val="00D066C1"/>
    <w:rsid w:val="00D3508D"/>
    <w:rsid w:val="00D432B1"/>
    <w:rsid w:val="00D52F7C"/>
    <w:rsid w:val="00D61CA6"/>
    <w:rsid w:val="00D7046F"/>
    <w:rsid w:val="00D7253D"/>
    <w:rsid w:val="00D76CA2"/>
    <w:rsid w:val="00D81C84"/>
    <w:rsid w:val="00D8238F"/>
    <w:rsid w:val="00D8650E"/>
    <w:rsid w:val="00DB0F4C"/>
    <w:rsid w:val="00DC55E5"/>
    <w:rsid w:val="00DD228E"/>
    <w:rsid w:val="00DD5303"/>
    <w:rsid w:val="00DF0318"/>
    <w:rsid w:val="00DF5DC5"/>
    <w:rsid w:val="00E03404"/>
    <w:rsid w:val="00E051FE"/>
    <w:rsid w:val="00E104E4"/>
    <w:rsid w:val="00E20D4A"/>
    <w:rsid w:val="00E319C4"/>
    <w:rsid w:val="00E32D66"/>
    <w:rsid w:val="00E54C0B"/>
    <w:rsid w:val="00E84732"/>
    <w:rsid w:val="00EA119A"/>
    <w:rsid w:val="00ED1B0B"/>
    <w:rsid w:val="00EF3668"/>
    <w:rsid w:val="00EF7B1B"/>
    <w:rsid w:val="00F040CD"/>
    <w:rsid w:val="00F257EA"/>
    <w:rsid w:val="00F50316"/>
    <w:rsid w:val="00F52880"/>
    <w:rsid w:val="00F6047F"/>
    <w:rsid w:val="00F73ABE"/>
    <w:rsid w:val="00FA0BCC"/>
    <w:rsid w:val="00FA5CD9"/>
    <w:rsid w:val="00FA7F9E"/>
    <w:rsid w:val="00F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Bodytext2">
    <w:name w:val="Body text (2)_"/>
    <w:basedOn w:val="DefaultParagraphFont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Bodytext2">
    <w:name w:val="Body text (2)_"/>
    <w:basedOn w:val="DefaultParagraphFont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139</cp:revision>
  <cp:lastPrinted>2018-12-20T14:23:00Z</cp:lastPrinted>
  <dcterms:created xsi:type="dcterms:W3CDTF">2018-12-04T11:21:00Z</dcterms:created>
  <dcterms:modified xsi:type="dcterms:W3CDTF">2019-04-10T13:01:00Z</dcterms:modified>
</cp:coreProperties>
</file>